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i w:val="0"/>
          <w:caps w:val="0"/>
          <w:color w:val="000000"/>
          <w:spacing w:val="0"/>
          <w:sz w:val="44"/>
          <w:szCs w:val="44"/>
        </w:rPr>
      </w:pPr>
      <w:bookmarkStart w:id="0" w:name="_GoBack"/>
      <w:r>
        <w:rPr>
          <w:rFonts w:hint="eastAsia" w:ascii="宋体" w:hAnsi="宋体" w:eastAsia="宋体" w:cs="宋体"/>
          <w:b/>
          <w:bCs w:val="0"/>
          <w:i w:val="0"/>
          <w:caps w:val="0"/>
          <w:color w:val="000000"/>
          <w:spacing w:val="0"/>
          <w:sz w:val="44"/>
          <w:szCs w:val="44"/>
          <w:bdr w:val="none" w:color="auto" w:sz="0" w:space="0"/>
        </w:rPr>
        <w:t>国务院办公厅关于印发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32"/>
          <w:szCs w:val="32"/>
        </w:rPr>
      </w:pPr>
      <w:r>
        <w:rPr>
          <w:rFonts w:hint="eastAsia" w:ascii="宋体" w:hAnsi="宋体" w:eastAsia="宋体" w:cs="宋体"/>
          <w:b/>
          <w:bCs w:val="0"/>
          <w:i w:val="0"/>
          <w:caps w:val="0"/>
          <w:color w:val="000000"/>
          <w:spacing w:val="0"/>
          <w:sz w:val="44"/>
          <w:szCs w:val="44"/>
          <w:bdr w:val="none" w:color="auto" w:sz="0" w:space="0"/>
        </w:rPr>
        <w:t>国民营养计划（2017—2030年）的通知</w:t>
      </w:r>
      <w:bookmarkEnd w:id="0"/>
      <w:r>
        <w:rPr>
          <w:rFonts w:hint="eastAsia" w:ascii="宋体" w:hAnsi="宋体" w:eastAsia="宋体" w:cs="宋体"/>
          <w:b/>
          <w:bCs w:val="0"/>
          <w:i w:val="0"/>
          <w:caps w:val="0"/>
          <w:color w:val="000000"/>
          <w:spacing w:val="0"/>
          <w:sz w:val="44"/>
          <w:szCs w:val="44"/>
          <w:bdr w:val="none" w:color="auto" w:sz="0" w:space="0"/>
        </w:rPr>
        <w:br w:type="textWrapping"/>
      </w:r>
      <w:r>
        <w:rPr>
          <w:rFonts w:hint="eastAsia" w:ascii="宋体" w:hAnsi="宋体" w:eastAsia="宋体" w:cs="宋体"/>
          <w:b w:val="0"/>
          <w:i w:val="0"/>
          <w:caps w:val="0"/>
          <w:color w:val="000000"/>
          <w:spacing w:val="0"/>
          <w:sz w:val="32"/>
          <w:szCs w:val="32"/>
          <w:bdr w:val="none" w:color="auto" w:sz="0" w:space="0"/>
        </w:rPr>
        <w:t>国办发〔2017〕60号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《国民营养计划（2017—2030年）》已经国务院同意，现印发给你们，请认真贯彻执行。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2017年6月30日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44"/>
          <w:szCs w:val="44"/>
        </w:rPr>
      </w:pPr>
      <w:r>
        <w:rPr>
          <w:rFonts w:hint="eastAsia" w:ascii="宋体" w:hAnsi="宋体" w:eastAsia="宋体" w:cs="宋体"/>
          <w:b/>
          <w:i w:val="0"/>
          <w:caps w:val="0"/>
          <w:color w:val="000000"/>
          <w:spacing w:val="0"/>
          <w:sz w:val="44"/>
          <w:szCs w:val="44"/>
          <w:bdr w:val="none" w:color="auto" w:sz="0" w:space="0"/>
        </w:rPr>
        <w:t>国民营养计划（2017—2030年）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营养是人类维持生命、生长发育和健康的重要物质基础，国民营养事关国民素质提高和经济社会发展。近年来，我国人民生活水平不断提高，营养供给能力显著增强，国民营养健康状况明显改善。但仍面临居民营养不足与过剩并存、营养相关疾病多发、营养健康生活方式尚未普及等问题，成为影响国民健康的重要因素。为贯彻落实《“健康中国2030”规划纲要》，提高国民营养健康水平，制定本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一）指导思想。全面贯彻党的十八大和十八届三中、四中、五中、六中全会精神，深入贯彻习近平总书记系列重要讲话精神和治国理政新理念新思想新战略，紧紧围绕统筹推进“五位一体”总体布局和协调推进“四个全面”战略布局，认真落实党中央、国务院决策部署，牢固树立和贯彻落实新发展理念，坚持以人民健康为中心，以普及营养健康知识、优化营养健康服务、完善营养健康制度、建设营养健康环境、发展营养健康产业为重点，立足现状，着眼长远，关注国民生命全周期、健康全过程的营养健康，将营养融入所有健康政策，不断满足人民群众营养健康需求，提高全民健康水平，为建设健康中国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坚持政府引导。注重统筹规划、整合资源、完善制度、健全体系，充分发挥市场在配置营养资源和提供服务中的作用，营造全社会共同参与国民营养健康工作的政策环境。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坚持科学发展。探索把握营养健康发展规律，充分发挥科技引领作用，加强适宜技术的研发和应用，提高国民营养健康素养，提升营养工作科学化水平。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坚持创新融合。以改革创新驱动营养型农业、食品加工业和餐饮业转型升级，丰富营养健康产品供给，促进营养健康与产业发展融合。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坚持共建共享。充分发挥营养相关专业学术团体、行业协会等社会组织，以及企业、个人在实施国民营养计划中的重要作用，推动社会各方良性互动、有序参与、各尽其责，使人人享有健康福祉。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到2020年，营养法规标准体系基本完善；营养工作制度基本健全，省、市、县营养工作体系逐步完善，基层营养工作得到加强；食物营养健康产业快速发展，传统食养服务日益丰富；营养健康信息化水平逐步提升；重点人群营养不良状况明显改善，吃动平衡的健康生活方式进一步普及，居民营养健康素养得到明显提高。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——降低人群贫血率。5岁以下儿童贫血率控制在12%以下；孕妇贫血率下降至15%以下；老年人群贫血率下降至10%以下；贫困地区人群贫血率控制在10%以下。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——孕妇叶酸缺乏率控制在5%以下；0—6个月婴儿纯母乳喂养率达到50%以上；5岁以下儿童生长迟缓率控制在7%以下。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——农村中小学生的生长迟缓率保持在5%以下，缩小城乡学生身高差别；学生肥胖率上升趋势减缓。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——提高住院病人营养筛查率和营养不良住院病人的营养治疗比例。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——居民营养健康知识知晓率在现有基础上提高10%。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到2030年，营养法规标准体系更加健全，营养工作体系更加完善，食物营养健康产业持续健康发展，传统食养服务更加丰富，“互联网+营养健康”的智能化应用普遍推广，居民营养健康素养进一步提高，营养健康状况显著改善。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——进一步降低重点人群贫血率。5岁以下儿童贫血率和孕妇贫血率控制在10%以下。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——5岁以下儿童生长迟缓率下降至5%以下；0—6个月婴儿纯母乳喂养率在2020年的基础上提高10%。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——进一步缩小城乡学生身高差别；学生肥胖率上升趋势得到有效控制。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——进一步提高住院病人营养筛查率和营养不良住院病人的营养治疗比例。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——居民营养健康知识知晓率在2020年的基础上继续提高10%。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——全国人均每日食盐摄入量降低20%，居民超重、肥胖的增长速度明显放缓。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二、完善实施策略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（一）完善营养法规政策标准体系。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推动营养立法和政策研究。开展营养相关立法的研究工作，进一步健全营养法规体系。研究制定临床营养管理、营养监测管理等规章制度。制定完善营养健康相关政策。研究建立各级营养健康指导委员会，加强营养健康法规、政策、标准等的技术咨询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完善标准体系。加强标准制定的基础研究和措施保障，提高标准制修订能力。科学、及时制定以食品安全为基础的营养健康标准。制修订中国居民膳食营养素参考摄入量、膳食调查方法、人群营养不良风险筛查、糖尿病人膳食指导、人群营养调查工作规范等行业标准。研究制定老年人群营养食品通则、餐饮食品营养标识等标准，加快修订预包装食品营养标签通则、食品营养强化剂使用标准、婴儿配方食品等重要食品安全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（二）加强营养能力建设。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加强营养科研能力建设。加快研究制定基于我国人群资料的膳食营养素参考摄入量，改变依赖国外人群研究结果的现状，优先研究铁、碘等重要营养素需要量。研究完善食物、人群营养监测与评估的技术与方法。研究制定营养相关疾病的防控技术及策略。开展营养与健康、营养与社会发展的经济学研究。加强国家级营养与健康科研机构建设，以国家级和省级营养专业机构为基础，建立3—5个区域性营养创新平台和20—30个省部级营养专项重点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加强营养人才培养。强化营养人才的专业教育和高层次人才培养，推进对医院、妇幼保健机构、基层医疗卫生机构的临床医生、集中供餐单位配餐人员等的营养培训。开展营养师、营养配餐员等人才培养工作，推动有条件的学校、幼儿园、养老机构等场所配备或聘请营养师。充分利用社会资源，开展营养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（三）强化营养和食品安全监测与评估。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定期开展人群营养状况监测。定期开展具有全国代表性的人群营养健康状况、食物消费状况监测，收集人群食物消费量、营养素摄入量、体格测量、实验室检测等信息。针对区域特点，根据需要逐步扩大监测地区和监测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加强食物成分监测工作。拓展食物成分监测内容，定期开展监测，收集营养成分、功能成分、与特殊疾病相关成分、有害成分等数据。持续更新、完善国家食物成分数据库。建立实验室参比体系，强化质量控制。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开展综合评价与评估工作。抢救历史调查资料，及时收集、系统整理各类监测数据，建立数据库。开展人群营养健康状况评价、食物营养价值评价。开展膳食营养素摄入、污染物等有害物质暴露的风险—受益评估，为制定科学膳食指导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强化碘营养监测与碘缺乏病防治。持续开展人群尿碘、水碘、盐碘监测以及重点食物中的碘调查，逐步扩大覆盖地区和人群，建立中国居民碘营养状况数据库。研究制定人群碘营养状况科学评价技术与指标。制定差异化碘干预措施，实施精准补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（四）发展食物营养健康产业。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加大力度推进营养型优质食用农产品生产。编制食用农产品营养品质提升指导意见，提升优质农产品的营养水平，将“三品一标”（无公害农产品、绿色食品、有机农产品和农产品地理标志）在同类农产品中总体占比提高至80%以上。创立营养型农产品推广体系，促进优质食用农产品的营养升级扩版，推动广大贫困地区安全、营养的农产品走出去。研究与建设持续滚动的全国农产品营养品质数据库及食物营养供需平衡决策支持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规范指导满足不同需求的食物营养健康产业发展。开发利用我国丰富的特色农产品资源，针对不同人群的健康需求，着力发展保健食品、营养强化食品、双蛋白食物等新型营养健康食品。加强产业指导，规范市场秩序，科学引导消费，促进生产、消费、营养、健康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开展健康烹饪模式与营养均衡配餐的示范推广。加强对传统烹饪方式的营养化改造，研发健康烹饪模式。结合人群营养需求与区域食物资源特点，开展系统的营养均衡配餐研究。创建国家食物营养教育示范基地，开展示范健康食堂和健康餐厅建设，推广健康烹饪模式与营养均衡配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强化营养主食、双蛋白工程等重大项目实施力度。继续推进马铃薯主食产品研发与消费引导，以传统大众型、地域特色型、休闲及功能型产品为重点，开展营养主食的示范引导。以优质动物、植物蛋白为主要营养基料，加大力度创新基础研究与加工技术工艺，开展双蛋白工程重点产品的转化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加快食品加工营养化转型。优先研究加工食品中油、盐、糖用量及其与健康的相关性，适时出台加工食品中油、盐、糖的控制措施。提出食品加工工艺营养化改造路径，集成降低营养损耗和避免有毒有害物质产生的技术体系。研究不同贮运条件对食物营养物质等的影响，控制食物贮运过程中的营养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（五）大力发展传统食养服务。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加强传统食养指导。发挥中医药特色优势，制定符合我国现状的居民食养指南，引导养成符合我国不同地区饮食特点的食养习惯。通过多种形式促进传统食养知识传播，推动传统食养与现代营养学、体育健身等有效融合。开展针对老年人、儿童、孕产妇及慢性病人群的食养指导，提升居民食养素养。实施中医药治未病健康工程，进一步完善适合国民健康需求的食养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开展传统养生食材监测评价。建立传统养生食材监测和评价制度，开展食材中功效成分、污染物的监测及安全性评价，进一步完善我国既是食品又是中药材的物品名单。深入调研，筛选一批具有一定使用历史和实证依据的传统食材和配伍，对其养生作用进行实证研究。建设养生食材数据库和信息化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推进传统食养产品的研发以及产业升级换代。将现代食品加工工业与传统食养产品、配方等相结合，推动产品、配方标准化，推进产业规模化，形成一批社会价值和经济价值较大的食养产品。建立覆盖全国养生食材主要产区的资源监测网络，掌握资源动态变化，为研发、生产、消费提供及时的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（六）加强营养健康基础数据共享利用。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大力推动营养健康数据互通共享。依托现有信息平台，加强营养与健康信息化建设，完善食物成分与人群健康监测信息系统。构建信息共享与交换机制，推动互联互通与数据共享。协同共享环境、农业、食品药品、医疗、教育、体育等信息数据资源，建设跨行业集成、跨地域共享、跨业务应用的基础数据平台。建立营养健康数据标准体系和电子认证服务体系，切实提高信息安全能力。积极推动“互联网+营养健康”服务和促进大数据应用试点示范，带动以营养健康为导向的信息技术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全面深化数据分析和智能应用。建立营养健康数据资源目录体系，制定分级授权、分类应用、安全审查的管理规范，促进数据资源的开放共享，强化数据资源在多领域的创新应用。推动多领域数据综合分析与挖掘，开展数据分析应用场景研究，构建关联分析、趋势预测、科学预警、决策支持模型，推动整合型大数据驱动的服务体系，支持业务集成、跨部门协同、社会服务和科学决策，实现政府精准管理和高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大力开展信息惠民服务。发展汇聚营养、运动和健康信息的可穿戴设备、移动终端（APP），推动“互联网+”、大数据前沿技术与营养健康融合发展，开发个性化、差异化的营养健康电子化产品，如营养计算器，膳食营养、运动健康指导移动应用等，提供方便可及的健康信息技术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（七）普及营养健康知识。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提升营养健康科普信息供给和传播能力。围绕国民营养、食品安全科普宣教需求，结合地方食物资源和饮食习惯，结合传统食养理念，编写适合于不同地区、不同人群的居民膳食指南等营养、食品安全科普宣传资料，使科普工作更好落地。创新科普信息的表达形式，拓展传播渠道，建立免费共享的国家营养、食品安全科普平台。采用多种传播方式和渠道，定向、精准地将科普信息传播到目标人群。加强营养、食品安全科普队伍建设。发挥媒体的积极作用，坚决反对伪科学，依法打击和处置各种形式的谣言，及时发现和纠正错误营养宣传，避免营养信息误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推动营养健康科普宣教活动常态化。以全民营养周、全国食品安全宣传周、“5·20”全国学生营养日、“5·15”全国碘缺乏病防治日等为契机，大力开展科普宣教活动，带动宣教活动常态化。推动将国民营养、食品安全知识知晓率纳入健康城市和健康村镇考核指标。建立营养、食品安全科普示范工作场所，如营养、食品安全科普小屋等。定期开展科普宣传的效果评价，及时指导调整宣传内容和方式，增强宣传工作的针对性和有效性。开展舆情监测，回应社会关注，合理引导舆论，为公众解疑释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三、开展重大行动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（一）生命早期1000天营养健康行动。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开展孕前和孕产期营养评价与膳食指导。推进县级以上妇幼保健机构对孕妇进行营养指导，将营养评价和膳食指导纳入我国孕前和孕期检查。开展孕产妇的营养筛查和干预，降低低出生体重儿和巨大儿出生率。建立生命早期1000天营养咨询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实施妇幼人群营养干预计划。继续推进农村妇女补充叶酸预防神经管畸形项目，积极引导围孕期妇女加强含叶酸、铁在内的多种微量营养素补充，降低孕妇贫血率，预防儿童营养缺乏。在合理膳食基础上，推动开展孕妇营养包干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提高母乳喂养率，培养科学喂养行为。进一步完善母乳喂养保障制度，改善母乳喂养环境，在公共场所和机关、企事业单位建立母婴室。研究制定婴幼儿科学喂养策略，宣传引导合理辅食喂养。加强对婴幼儿腹泻、营养不良病例的监测预警，研究制定并实施婴幼儿食源性疾病（腹泻等）的防控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提高婴幼儿食品质量与安全水平，推动产业健康发展。加强婴幼儿配方食品及辅助食品营养成分和重点污染物监测，及时修订完善婴幼儿配方食品及辅助食品标准。提高研发能力，持续提升婴幼儿配方食品和辅助食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（二）学生营养改善行动。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指导学生营养就餐。鼓励地方因地制宜制定满足不同年龄段在校学生营养需求的食谱指南，引导学生科学营养就餐。制定并实施集体供餐单位营养操作规范。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学生超重、肥胖干预。开展针对学生的“运动+营养”的体重管理和干预策略，对学生开展均衡膳食和营养宣教，增强学生体育锻炼。加强对校园及周边食物售卖的管理。加强对学生超重、肥胖情况的监测与评价，分析家庭、学校和社会等影响因素，提出有针对性的综合干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开展学生营养健康教育。推动中小学加强营养健康教育。结合不同年龄段学生的特点，开展形式多样的课内外营养健康教育活动。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（三）老年人群营养改善行动。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开展老年人群营养状况监测和评价。依托国家老年医学研究机构和基层医疗卫生机构，建立健全中国老年人群营养筛查与评价制度，编制营养健康状况评价指南，研制适宜的营养筛查工具。试点开展老年人群的营养状况监测、筛查与评价工作并形成区域示范，逐步覆盖全国80%以上老年人群，基本掌握我国老年人群营养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建立满足不同老年人群需求的营养改善措施，促进“健康老龄化”。依托基层医疗卫生机构，为居家养老人群提供膳食指导和咨询。出台老年人群的营养膳食供餐规范，指导医院、社区食堂、医养结合机构、养老机构营养配餐。开发适合老年人群营养健康需求的食品产品。对低体重高龄老人进行专项营养干预，逐步提高老年人群的整体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建立老年人群营养健康管理与照护制度。逐步将老年人群营养健康状况纳入居民健康档案，实现无缝对接与有效管理。依托现有工作基础，在家庭保健服务中纳入营养工作内容。推进多部门协作机制，实现营养工作与医养结合服务内容的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（四）临床营养行动。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建立、完善临床营养工作制度。通过试点示范，进一步全面推进临床营养工作，加强临床营养科室建设，使临床营养师和床位比例达到1∶150，增加多学科诊疗模式，组建营养支持团队，开展营养治疗，并逐步扩大试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推动营养相关慢性病的营养防治。制定完善高血压、糖尿病、脑卒中及癌症等慢性病的临床营养干预指南。对营养相关慢性病的住院患者开展营养评价工作，实施分类指导治疗。建立从医院、社区到家庭的营养相关慢性病患者长期营养管理模式，开展营养分级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推动特殊医学用途配方食品和治疗膳食的规范化应用。进一步研究完善特殊医学用途配方食品标准，细化产品分类，促进特殊医学用途配方食品的研发和生产。建立统一的临床治疗膳食营养标准，逐步完善治疗膳食的配方。加强医护人员相关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（五）贫困地区营养干预行动。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将营养干预纳入健康扶贫工作，因地制宜开展营养和膳食指导。试点开展各类人群营养健康状况、食物消费模式、食物中主要营养成分和污染物监测。因地制宜制定膳食营养指导方案，开展区域性的精准分类指导和宣传教育。针对改善居民营养状况和减少特定污染物摄入风险，研究农业种植养殖和居民膳食结构调整的可行性，提出解决办法和具体措施，并在有条件的地区试点先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实施贫困地区重点人群营养干预。继续推进实施农村义务教育学生营养改善计划和贫困地区儿童营养改善项目，逐步覆盖所有国家扶贫开发工作重点县和集中连片特困地区县。鼓励贫困地区学校结合本地资源、因地制宜开展合理配餐，并改善学生在校就餐条件。持续开展贫困地区学生营养健康状况和食品安全风险监测与评估。针对贫困地区人群营养需要，制定完善营养健康政策、标准。对营养干预产品开展监测，定期评估改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加强贫困地区食源性疾病监测与防控，减少因食源性疾病导致的营养缺乏。加强贫困地区食源性疾病监测网络和报告系统建设，了解贫困地区主要食源性疾病病种、流行趋势、对当地居民营养和健康状况的影响，重点加强腹泻监测及溯源调查，掌握食品污染来源、传播途径。针对食源性疾病发生的关键点，制定防控策略。开展营养与健康融合知识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（六）吃动平衡行动。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推广健康生活方式。积极推进全民健康生活方式行动，广泛开展以“三减三健”（减盐、减油、减糖，健康口腔、健康体重、健康骨骼）为重点的专项行动。推广应用《中国居民膳食指南》指导日常饮食，控制食盐摄入量，逐步量化用盐用油，同时减少隐性盐摄入。倡导平衡膳食的基本原则，坚持食物多样、谷类为主的膳食模式，推动国民健康饮食习惯的形成和巩固。宣传科学运动理念，培养运动健身习惯，加强个人体重管理，对成人超重、肥胖者进行饮食和运动干预。定期修订和发布居民膳食指南、成年人身体活动指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提高运动人群营养支持能力和效果。建立运动人群营养网络信息服务平台，构建运动营养处方库，推进运动人群精准营养指导，降低运动损伤风险。及时修订运动营养食品相关国家标准和行业标准，提升运动营养食品技术研发能力，推动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推进体医融合发展。调查糖尿病、肥胖、骨骼疾病等营养相关慢性病人群的营养状况和运动行为，构建以预防为主、防治结合的营养运动健康管理模式。研究建立营养相关慢性病运动干预路径。构建体医融合模式，发挥运动干预在营养相关慢性病预防和康复等方面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四、加强组织实施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一）强化组织领导。地方各级政府要结合本地实际，强化组织保障，统筹协调，制定实施方案，细化工作措施，将国民营养计划实施情况纳入政府绩效考评，确保取得实效。各级卫生计生部门要会同有关部门明确职责分工，加强督查评估，将各项工作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（二）保障经费投入。要加大对国民营养计划工作的投入力度，充分依托各方资金渠道，引导社会力量广泛参与、多元化投入，并加强资金监管。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（三）广泛宣传动员。要组织专业机构、行业学会、协会以及新闻媒体等开展多渠道、多形式的主题宣传活动，增强全社会对国民营养计划的普遍认知，争取各方支持，促进全民参与。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（四）加强国际合作。加强与国际组织和相关国家营养专业机构的交流，通过项目合作、教育培训、学术研讨等方式，提升我国在营养健康领域的国际影响力。</w:t>
      </w:r>
    </w:p>
    <w:p>
      <w:pPr>
        <w:rPr>
          <w:rFonts w:hint="eastAsia" w:ascii="宋体" w:hAnsi="宋体" w:eastAsia="宋体" w:cs="宋体"/>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_GB2312">
    <w:altName w:val="Segoe Print"/>
    <w:panose1 w:val="00000000000000000000"/>
    <w:charset w:val="00"/>
    <w:family w:val="auto"/>
    <w:pitch w:val="default"/>
    <w:sig w:usb0="00000000" w:usb1="00000000" w:usb2="00000000" w:usb3="00000000" w:csb0="00000001" w:csb1="00000000"/>
  </w:font>
  <w:font w:name="????_GBK">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C770E"/>
    <w:rsid w:val="19E42147"/>
    <w:rsid w:val="6B2C77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2020-01-02T01:01:00Z</dcterms:created>
  <dc:creator>书记</dc:creator>
  <cp:lastModifiedBy>书记</cp:lastModifiedBy>
  <dcterms:modified xsi:type="dcterms:W3CDTF">2020-01-02T01:28:35Z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