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540" w:lineRule="exact"/>
        <w:jc w:val="both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3"/>
        <w:widowControl w:val="0"/>
        <w:spacing w:before="0" w:beforeAutospacing="0" w:after="0" w:afterAutospacing="0" w:line="540" w:lineRule="exact"/>
        <w:ind w:firstLine="880"/>
        <w:jc w:val="center"/>
        <w:rPr>
          <w:rFonts w:ascii="Times New Roman" w:hAnsi="Times New Roman"/>
          <w:b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/>
          <w:b/>
          <w:bCs/>
          <w:color w:val="000000" w:themeColor="text1"/>
          <w:sz w:val="44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/>
          <w:b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年国家卫生健康委干部培训中心</w:t>
      </w:r>
    </w:p>
    <w:p>
      <w:pPr>
        <w:pStyle w:val="3"/>
        <w:widowControl w:val="0"/>
        <w:spacing w:before="0" w:beforeAutospacing="0" w:after="0" w:afterAutospacing="0" w:line="540" w:lineRule="exact"/>
        <w:ind w:firstLine="880"/>
        <w:jc w:val="center"/>
        <w:rPr>
          <w:rFonts w:ascii="Times New Roman" w:hAnsi="Times New Roman"/>
          <w:b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（国家卫生健康委党校）</w:t>
      </w:r>
    </w:p>
    <w:p>
      <w:pPr>
        <w:pStyle w:val="3"/>
        <w:widowControl w:val="0"/>
        <w:spacing w:before="0" w:beforeAutospacing="0" w:after="0" w:afterAutospacing="0" w:line="540" w:lineRule="exact"/>
        <w:ind w:firstLine="880"/>
        <w:jc w:val="center"/>
        <w:rPr>
          <w:rFonts w:ascii="Times New Roman" w:hAnsi="Times New Roman"/>
          <w:b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公开招聘应届毕业生需求计划表</w:t>
      </w:r>
    </w:p>
    <w:p>
      <w:pPr>
        <w:pStyle w:val="3"/>
        <w:widowControl w:val="0"/>
        <w:spacing w:before="0" w:beforeAutospacing="0" w:after="0" w:afterAutospacing="0" w:line="540" w:lineRule="exact"/>
        <w:jc w:val="both"/>
        <w:rPr>
          <w:rFonts w:ascii="Times New Roman" w:hAnsi="Times New Roman" w:eastAsia="华文中宋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margin" w:tblpX="-459" w:tblpY="-74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582"/>
        <w:gridCol w:w="2727"/>
        <w:gridCol w:w="1855"/>
        <w:gridCol w:w="79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tblHeader/>
        </w:trPr>
        <w:tc>
          <w:tcPr>
            <w:tcW w:w="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bCs/>
                <w:color w:val="000000" w:themeColor="text1"/>
                <w:spacing w:val="-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Cs/>
                <w:color w:val="000000" w:themeColor="text1"/>
                <w:spacing w:val="-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ascii="Times New Roman" w:hAnsi="Times New Roman" w:eastAsia="黑体"/>
                <w:bCs/>
                <w:color w:val="000000" w:themeColor="text1"/>
                <w:spacing w:val="-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bCs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Times New Roman" w:hAnsi="Times New Roman" w:eastAsia="黑体"/>
                <w:bCs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综合协调岗位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公共管理类（社会医学与卫生事业管理）、公共卫生与预防医学类、政治学类、工商管理类（人力资源管理）、马克思主义理论类</w:t>
            </w:r>
          </w:p>
        </w:tc>
        <w:tc>
          <w:tcPr>
            <w:tcW w:w="18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7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京内生源，有北京市常住户口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党务综合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哲学类、政治学类、公共管理类（社会医学与卫生事业管理）、公共卫生与预防医学类、马克思主义理论类</w:t>
            </w:r>
          </w:p>
        </w:tc>
        <w:tc>
          <w:tcPr>
            <w:tcW w:w="18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7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京内生源，有北京市常住户口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出纳会计岗位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工商管理类（会计学、财务管理、审计学）、应用经济学类（财政学）、财政税务类、财务会计类</w:t>
            </w:r>
          </w:p>
        </w:tc>
        <w:tc>
          <w:tcPr>
            <w:tcW w:w="18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京内生源，有北京市常住户口</w:t>
            </w:r>
          </w:p>
        </w:tc>
      </w:tr>
    </w:tbl>
    <w:p>
      <w:pPr>
        <w:widowControl/>
        <w:autoSpaceDE w:val="0"/>
        <w:snapToGrid w:val="0"/>
        <w:spacing w:line="620" w:lineRule="exact"/>
      </w:pPr>
      <w:r>
        <w:rPr>
          <w:rFonts w:hint="eastAsia" w:ascii="Times New Roman" w:hAnsi="Times New Roman" w:eastAsia="仿宋_GB2312" w:cs="宋体"/>
          <w:color w:val="000000" w:themeColor="text1"/>
          <w:kern w:val="0"/>
          <w:sz w:val="28"/>
          <w:szCs w:val="28"/>
          <w:lang w:val="en"/>
          <w14:textFill>
            <w14:solidFill>
              <w14:schemeClr w14:val="tx1"/>
            </w14:solidFill>
          </w14:textFill>
        </w:rPr>
        <w:t>注：以上学科类别、专业名称和代码参照教育部公布的《普通高等学</w:t>
      </w:r>
      <w:bookmarkStart w:id="0" w:name="_GoBack"/>
      <w:bookmarkEnd w:id="0"/>
      <w:r>
        <w:rPr>
          <w:rFonts w:hint="eastAsia" w:ascii="Times New Roman" w:hAnsi="Times New Roman" w:eastAsia="仿宋_GB2312" w:cs="宋体"/>
          <w:color w:val="000000" w:themeColor="text1"/>
          <w:kern w:val="0"/>
          <w:sz w:val="28"/>
          <w:szCs w:val="28"/>
          <w:lang w:val="en"/>
          <w14:textFill>
            <w14:solidFill>
              <w14:schemeClr w14:val="tx1"/>
            </w14:solidFill>
          </w14:textFill>
        </w:rPr>
        <w:t>校本科专业目录（2020年）》和《学位授予和人才培养学科目录（2018年）》。所学学科专业不在选定的参考目录中，但与岗位所要求的学科专业类同的应聘人员，可主动联系招聘单位确认报名资格。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jQ3MDU2NWY4NzE3ZDZiZjY4NWYxNWRjNTcwMTkifQ=="/>
  </w:docVars>
  <w:rsids>
    <w:rsidRoot w:val="30D972E9"/>
    <w:rsid w:val="220021E8"/>
    <w:rsid w:val="30D972E9"/>
    <w:rsid w:val="6AAC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2024-05-07T09:06:00Z</dcterms:created>
  <dc:creator>tlguo</dc:creator>
  <cp:lastModifiedBy>tlguo</cp:lastModifiedBy>
  <dcterms:modified xsi:type="dcterms:W3CDTF">2024-05-07T09:37:30Z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41DCA2F9856E488C8825A9AE2EF9EE07_11</vt:lpwstr>
  </property>
</Properties>
</file>